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C35F" w14:textId="77777777" w:rsidR="00663203" w:rsidRPr="0094652D" w:rsidRDefault="00663203" w:rsidP="00A1018D">
      <w:pPr>
        <w:jc w:val="both"/>
        <w:rPr>
          <w:rFonts w:cstheme="minorHAnsi"/>
          <w:b/>
          <w:highlight w:val="yellow"/>
          <w:u w:val="single"/>
        </w:rPr>
      </w:pPr>
      <w:bookmarkStart w:id="0" w:name="_GoBack"/>
      <w:bookmarkEnd w:id="0"/>
      <w:r>
        <w:rPr>
          <w:rFonts w:cstheme="minorHAnsi"/>
          <w:b/>
          <w:highlight w:val="yellow"/>
          <w:u w:val="single"/>
        </w:rPr>
        <w:t>Примечание для партн</w:t>
      </w:r>
      <w:r>
        <w:rPr>
          <w:rFonts w:cstheme="minorHAnsi"/>
          <w:b/>
          <w:highlight w:val="yellow"/>
          <w:u w:val="single"/>
          <w:lang w:val="ru-RU"/>
        </w:rPr>
        <w:t>е</w:t>
      </w:r>
      <w:r w:rsidRPr="0094652D">
        <w:rPr>
          <w:rFonts w:cstheme="minorHAnsi"/>
          <w:b/>
          <w:highlight w:val="yellow"/>
          <w:u w:val="single"/>
        </w:rPr>
        <w:t>ра</w:t>
      </w:r>
    </w:p>
    <w:p w14:paraId="083CD303" w14:textId="01715182" w:rsidR="00A27068" w:rsidRPr="00663203" w:rsidRDefault="00663203" w:rsidP="00A1018D">
      <w:pPr>
        <w:jc w:val="both"/>
        <w:rPr>
          <w:rFonts w:cstheme="minorHAnsi"/>
        </w:rPr>
      </w:pPr>
      <w:r w:rsidRPr="0094652D">
        <w:rPr>
          <w:rFonts w:cstheme="minorHAnsi"/>
          <w:highlight w:val="yellow"/>
        </w:rPr>
        <w:t xml:space="preserve">Перед отправкой </w:t>
      </w:r>
      <w:r>
        <w:rPr>
          <w:rFonts w:cstheme="minorHAnsi"/>
          <w:highlight w:val="yellow"/>
          <w:lang w:val="ru-RU"/>
        </w:rPr>
        <w:t>вашим контактам,</w:t>
      </w:r>
      <w:r w:rsidRPr="0094652D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  <w:lang w:val="ru-RU"/>
        </w:rPr>
        <w:t>пожалуйста, заполните</w:t>
      </w:r>
      <w:r w:rsidRPr="0094652D">
        <w:rPr>
          <w:rFonts w:cstheme="minorHAnsi"/>
          <w:highlight w:val="yellow"/>
        </w:rPr>
        <w:t xml:space="preserve"> поля,</w:t>
      </w:r>
      <w:r>
        <w:rPr>
          <w:rFonts w:cstheme="minorHAnsi"/>
          <w:highlight w:val="yellow"/>
        </w:rPr>
        <w:t xml:space="preserve"> выделенные красным, включая </w:t>
      </w:r>
      <w:r w:rsidRPr="0094652D">
        <w:rPr>
          <w:rFonts w:cstheme="minorHAnsi"/>
          <w:highlight w:val="yellow"/>
        </w:rPr>
        <w:t>ссылки на целевые страницы Sprintax.</w:t>
      </w:r>
    </w:p>
    <w:p w14:paraId="3BD34508" w14:textId="6F77013E" w:rsidR="00663203" w:rsidRPr="00E926D6" w:rsidRDefault="00663203" w:rsidP="00A1018D">
      <w:pPr>
        <w:jc w:val="both"/>
        <w:rPr>
          <w:b/>
          <w:color w:val="2E74B5" w:themeColor="accent1" w:themeShade="BF"/>
          <w:sz w:val="44"/>
        </w:rPr>
      </w:pPr>
      <w:r w:rsidRPr="00663203">
        <w:rPr>
          <w:b/>
          <w:color w:val="2E74B5" w:themeColor="accent1" w:themeShade="BF"/>
          <w:sz w:val="44"/>
        </w:rPr>
        <w:t>5 вещей, которые каждый нерезидент в США должен знать о налогах</w:t>
      </w:r>
    </w:p>
    <w:p w14:paraId="0C3FC596" w14:textId="55219D57" w:rsidR="00663203" w:rsidRDefault="00663203" w:rsidP="00A1018D">
      <w:pPr>
        <w:jc w:val="both"/>
      </w:pPr>
      <w:r>
        <w:t xml:space="preserve">Когда вы приедете в США </w:t>
      </w:r>
      <w:r w:rsidR="00AC342C">
        <w:rPr>
          <w:lang w:val="ru-RU"/>
        </w:rPr>
        <w:t>как</w:t>
      </w:r>
      <w:r w:rsidR="00AC342C">
        <w:t xml:space="preserve"> иностранный студент или участник</w:t>
      </w:r>
      <w:r>
        <w:t xml:space="preserve"> J-1, вы, вероятно, будете </w:t>
      </w:r>
      <w:r w:rsidRPr="00663203">
        <w:rPr>
          <w:b/>
          <w:i/>
        </w:rPr>
        <w:t xml:space="preserve">очень </w:t>
      </w:r>
      <w:r>
        <w:t>заняты.</w:t>
      </w:r>
    </w:p>
    <w:p w14:paraId="058BB275" w14:textId="4FC7344F" w:rsidR="00663203" w:rsidRDefault="00663203" w:rsidP="00A1018D">
      <w:pPr>
        <w:jc w:val="both"/>
      </w:pPr>
      <w:r>
        <w:t xml:space="preserve">Без сомнения, вы будете стремиться найти жилье, </w:t>
      </w:r>
      <w:r>
        <w:rPr>
          <w:lang w:val="ru-RU"/>
        </w:rPr>
        <w:t>осмотрет</w:t>
      </w:r>
      <w:r>
        <w:t>ь свой новый район и завести новых друзей!</w:t>
      </w:r>
    </w:p>
    <w:p w14:paraId="5B49F75D" w14:textId="789F4E2B" w:rsidR="00663203" w:rsidRDefault="00663203" w:rsidP="00A1018D">
      <w:pPr>
        <w:jc w:val="both"/>
      </w:pPr>
      <w:r>
        <w:t>Налог, с другой стороны, будет самым последним</w:t>
      </w:r>
      <w:r>
        <w:rPr>
          <w:lang w:val="ru-RU"/>
        </w:rPr>
        <w:t xml:space="preserve"> на</w:t>
      </w:r>
      <w:r>
        <w:t xml:space="preserve"> вашем уме.</w:t>
      </w:r>
    </w:p>
    <w:p w14:paraId="25ACB1F9" w14:textId="1286C92D" w:rsidR="00663203" w:rsidRDefault="00663203" w:rsidP="00A1018D">
      <w:pPr>
        <w:jc w:val="both"/>
      </w:pPr>
      <w:r>
        <w:t>Однако, хотя размышления о скучных финансовых формах могут быть не самой захватывающей перспективой, для каждого нерезидента в США очень важно понимать и соблюдать свои налоговые обязательства.</w:t>
      </w:r>
    </w:p>
    <w:p w14:paraId="6038691E" w14:textId="05DF7DF3" w:rsidR="00516FC7" w:rsidRDefault="00203B9E" w:rsidP="00A1018D">
      <w:pPr>
        <w:jc w:val="both"/>
        <w:rPr>
          <w:lang w:val="ru-RU"/>
        </w:rPr>
      </w:pPr>
      <w:r>
        <w:rPr>
          <w:lang w:val="ru-RU"/>
        </w:rPr>
        <w:t>Почему?</w:t>
      </w:r>
    </w:p>
    <w:p w14:paraId="326AA257" w14:textId="3024DE63" w:rsidR="00203B9E" w:rsidRPr="00203B9E" w:rsidRDefault="00203B9E" w:rsidP="00A1018D">
      <w:pPr>
        <w:jc w:val="both"/>
        <w:rPr>
          <w:lang w:val="ru-RU"/>
        </w:rPr>
      </w:pPr>
      <w:r w:rsidRPr="00203B9E">
        <w:rPr>
          <w:lang w:val="ru-RU"/>
        </w:rPr>
        <w:t xml:space="preserve">Ну, если </w:t>
      </w:r>
      <w:r w:rsidR="000A0986">
        <w:rPr>
          <w:lang w:val="ru-RU"/>
        </w:rPr>
        <w:t xml:space="preserve">вы не выполняете свои </w:t>
      </w:r>
      <w:r w:rsidRPr="00203B9E">
        <w:rPr>
          <w:lang w:val="ru-RU"/>
        </w:rPr>
        <w:t xml:space="preserve">налоговые </w:t>
      </w:r>
      <w:r w:rsidR="000A0986">
        <w:rPr>
          <w:lang w:val="ru-RU"/>
        </w:rPr>
        <w:t>обязательства</w:t>
      </w:r>
      <w:r w:rsidRPr="00203B9E">
        <w:rPr>
          <w:lang w:val="ru-RU"/>
        </w:rPr>
        <w:t xml:space="preserve">, вы можете поставить под угрозу ваши будущие заявления на получение американской визы и грин-карты. </w:t>
      </w:r>
      <w:r>
        <w:rPr>
          <w:lang w:val="ru-RU"/>
        </w:rPr>
        <w:t>С вас даже могут быть взяты</w:t>
      </w:r>
      <w:r w:rsidR="004D0753">
        <w:rPr>
          <w:lang w:val="ru-RU"/>
        </w:rPr>
        <w:t xml:space="preserve"> штрафы</w:t>
      </w:r>
      <w:r w:rsidRPr="00203B9E">
        <w:rPr>
          <w:lang w:val="ru-RU"/>
        </w:rPr>
        <w:t xml:space="preserve"> и </w:t>
      </w:r>
      <w:r>
        <w:rPr>
          <w:lang w:val="ru-RU"/>
        </w:rPr>
        <w:t>пени</w:t>
      </w:r>
      <w:r w:rsidRPr="00203B9E">
        <w:rPr>
          <w:lang w:val="ru-RU"/>
        </w:rPr>
        <w:t xml:space="preserve"> (да</w:t>
      </w:r>
      <w:r>
        <w:rPr>
          <w:lang w:val="ru-RU"/>
        </w:rPr>
        <w:t>-да</w:t>
      </w:r>
      <w:r w:rsidRPr="00203B9E">
        <w:rPr>
          <w:lang w:val="ru-RU"/>
        </w:rPr>
        <w:t>!).</w:t>
      </w:r>
    </w:p>
    <w:p w14:paraId="3FE2ABC3" w14:textId="7E540A89" w:rsidR="00203B9E" w:rsidRPr="00203B9E" w:rsidRDefault="00203B9E" w:rsidP="00A1018D">
      <w:pPr>
        <w:jc w:val="both"/>
        <w:rPr>
          <w:lang w:val="ru-RU"/>
        </w:rPr>
      </w:pPr>
      <w:r w:rsidRPr="00203B9E">
        <w:rPr>
          <w:lang w:val="ru-RU"/>
        </w:rPr>
        <w:t xml:space="preserve">Но это </w:t>
      </w:r>
      <w:r w:rsidR="00B44705">
        <w:rPr>
          <w:lang w:val="ru-RU"/>
        </w:rPr>
        <w:t>еще не все</w:t>
      </w:r>
      <w:r w:rsidRPr="00203B9E">
        <w:rPr>
          <w:lang w:val="ru-RU"/>
        </w:rPr>
        <w:t>. Многие иностранные студенты и участники J</w:t>
      </w:r>
      <w:r>
        <w:rPr>
          <w:lang w:val="ru-RU"/>
        </w:rPr>
        <w:t>-1 имеют право требовать большие налоговые возвраты</w:t>
      </w:r>
      <w:r w:rsidRPr="00203B9E">
        <w:rPr>
          <w:lang w:val="ru-RU"/>
        </w:rPr>
        <w:t xml:space="preserve"> в конце налогового года.</w:t>
      </w:r>
    </w:p>
    <w:p w14:paraId="75E42E9B" w14:textId="5F60B265" w:rsidR="00203B9E" w:rsidRPr="00203B9E" w:rsidRDefault="00203B9E" w:rsidP="00A1018D">
      <w:pPr>
        <w:jc w:val="both"/>
        <w:rPr>
          <w:lang w:val="ru-RU"/>
        </w:rPr>
      </w:pPr>
      <w:r w:rsidRPr="00203B9E">
        <w:rPr>
          <w:lang w:val="ru-RU"/>
        </w:rPr>
        <w:t xml:space="preserve">Итак, имея </w:t>
      </w:r>
      <w:r>
        <w:rPr>
          <w:lang w:val="ru-RU"/>
        </w:rPr>
        <w:t xml:space="preserve">все это </w:t>
      </w:r>
      <w:r w:rsidRPr="00203B9E">
        <w:rPr>
          <w:lang w:val="ru-RU"/>
        </w:rPr>
        <w:t xml:space="preserve">в виду, мы создали это удобное руководство, чтобы </w:t>
      </w:r>
      <w:r w:rsidR="00B44705">
        <w:rPr>
          <w:lang w:val="ru-RU"/>
        </w:rPr>
        <w:t xml:space="preserve"> разложить по полочкам все</w:t>
      </w:r>
      <w:r w:rsidRPr="00203B9E">
        <w:rPr>
          <w:lang w:val="ru-RU"/>
        </w:rPr>
        <w:t>, что вам нужно знать о налоговой системе США.</w:t>
      </w:r>
    </w:p>
    <w:p w14:paraId="4DDCD72F" w14:textId="5436896F" w:rsidR="00203B9E" w:rsidRPr="00203B9E" w:rsidRDefault="00203B9E" w:rsidP="00A1018D">
      <w:pPr>
        <w:jc w:val="both"/>
        <w:rPr>
          <w:lang w:val="ru-RU"/>
        </w:rPr>
      </w:pPr>
      <w:r w:rsidRPr="00203B9E">
        <w:rPr>
          <w:lang w:val="ru-RU"/>
        </w:rPr>
        <w:t>Мы обсудим тип налога, который вы должны уплатить во время пребывания в США, документы, которые вам необходимо подать, и способы возврата налога!</w:t>
      </w:r>
    </w:p>
    <w:p w14:paraId="2DA00B8D" w14:textId="77777777" w:rsidR="00B44705" w:rsidRDefault="00B44705" w:rsidP="00A1018D">
      <w:pPr>
        <w:jc w:val="both"/>
      </w:pPr>
      <w:r w:rsidRPr="00B44705">
        <w:t xml:space="preserve">Вот 5 вещей, которые каждый нерезидент в США должен знать о налогах: </w:t>
      </w:r>
    </w:p>
    <w:p w14:paraId="4189FAFB" w14:textId="17474037" w:rsidR="002B4C25" w:rsidRPr="00B44705" w:rsidRDefault="00B44705" w:rsidP="00A1018D">
      <w:pPr>
        <w:jc w:val="both"/>
        <w:rPr>
          <w:b/>
          <w:color w:val="0070C0"/>
          <w:sz w:val="32"/>
          <w:szCs w:val="32"/>
        </w:rPr>
      </w:pPr>
      <w:r w:rsidRPr="00B44705">
        <w:rPr>
          <w:b/>
          <w:color w:val="0070C0"/>
          <w:sz w:val="32"/>
          <w:szCs w:val="32"/>
        </w:rPr>
        <w:t xml:space="preserve">1 - Определение </w:t>
      </w:r>
      <w:r w:rsidRPr="00B44705">
        <w:rPr>
          <w:b/>
          <w:color w:val="0070C0"/>
          <w:sz w:val="32"/>
          <w:szCs w:val="32"/>
          <w:lang w:val="ru-RU"/>
        </w:rPr>
        <w:t xml:space="preserve">вашего </w:t>
      </w:r>
      <w:r w:rsidRPr="00B44705">
        <w:rPr>
          <w:b/>
          <w:color w:val="0070C0"/>
          <w:sz w:val="32"/>
          <w:szCs w:val="32"/>
        </w:rPr>
        <w:t>статуса налогового резиден</w:t>
      </w:r>
      <w:r w:rsidRPr="00B44705">
        <w:rPr>
          <w:b/>
          <w:color w:val="0070C0"/>
          <w:sz w:val="32"/>
          <w:szCs w:val="32"/>
          <w:lang w:val="ru-RU"/>
        </w:rPr>
        <w:t>ств</w:t>
      </w:r>
      <w:r w:rsidRPr="00B44705">
        <w:rPr>
          <w:b/>
          <w:color w:val="0070C0"/>
          <w:sz w:val="32"/>
          <w:szCs w:val="32"/>
        </w:rPr>
        <w:t>а</w:t>
      </w:r>
    </w:p>
    <w:p w14:paraId="03398377" w14:textId="77777777" w:rsidR="00B44705" w:rsidRDefault="00B44705" w:rsidP="00A1018D">
      <w:pPr>
        <w:jc w:val="both"/>
      </w:pPr>
      <w:r>
        <w:t>Очень важно правильно определить свой статус налогового резиден</w:t>
      </w:r>
      <w:r>
        <w:rPr>
          <w:lang w:val="ru-RU"/>
        </w:rPr>
        <w:t>с</w:t>
      </w:r>
      <w:r>
        <w:t>т</w:t>
      </w:r>
      <w:r>
        <w:rPr>
          <w:lang w:val="ru-RU"/>
        </w:rPr>
        <w:t>в</w:t>
      </w:r>
      <w:r>
        <w:t>а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как только вы приезжаете</w:t>
      </w:r>
      <w:r>
        <w:t xml:space="preserve"> в США.</w:t>
      </w:r>
    </w:p>
    <w:p w14:paraId="50C064CB" w14:textId="4E41885B" w:rsidR="00B44705" w:rsidRDefault="00B44705" w:rsidP="00A1018D">
      <w:pPr>
        <w:jc w:val="both"/>
      </w:pPr>
      <w:r>
        <w:t xml:space="preserve">Когда вы </w:t>
      </w:r>
      <w:r>
        <w:rPr>
          <w:lang w:val="ru-RU"/>
        </w:rPr>
        <w:t>определите</w:t>
      </w:r>
      <w:r w:rsidR="000A0986">
        <w:t xml:space="preserve"> свой статус налогового резиден</w:t>
      </w:r>
      <w:r w:rsidR="000A0986">
        <w:rPr>
          <w:lang w:val="ru-RU"/>
        </w:rPr>
        <w:t>ств</w:t>
      </w:r>
      <w:r>
        <w:t xml:space="preserve">а, вы сможете подать полностью соответствующие </w:t>
      </w:r>
      <w:r>
        <w:rPr>
          <w:lang w:val="ru-RU"/>
        </w:rPr>
        <w:t xml:space="preserve">требованиям </w:t>
      </w:r>
      <w:r>
        <w:t>налоговые документы США.</w:t>
      </w:r>
    </w:p>
    <w:p w14:paraId="6B8C2DBB" w14:textId="0A5AB19E" w:rsidR="004346B2" w:rsidRDefault="00B44705" w:rsidP="00A1018D">
      <w:pPr>
        <w:jc w:val="both"/>
      </w:pPr>
      <w:r>
        <w:t xml:space="preserve">В целом, иностранные студенты и участники J-1 считаются «иностранцами-нерезидентами» </w:t>
      </w:r>
      <w:r>
        <w:rPr>
          <w:lang w:val="ru-RU"/>
        </w:rPr>
        <w:t>при</w:t>
      </w:r>
      <w:r>
        <w:t xml:space="preserve"> налогообложении в течение первых пяти календарных лет их пребывания в США.</w:t>
      </w:r>
    </w:p>
    <w:p w14:paraId="08C7B08E" w14:textId="6158965E" w:rsidR="00B44705" w:rsidRDefault="00B44705" w:rsidP="00A1018D">
      <w:pPr>
        <w:jc w:val="both"/>
      </w:pPr>
      <w:r>
        <w:lastRenderedPageBreak/>
        <w:t xml:space="preserve">Основное различие между резидентами и нерезидентами заключается в том, что граждане США облагаются налогом на </w:t>
      </w:r>
      <w:r w:rsidR="00300354">
        <w:rPr>
          <w:lang w:val="ru-RU"/>
        </w:rPr>
        <w:t xml:space="preserve">всю их </w:t>
      </w:r>
      <w:r w:rsidR="00300354" w:rsidRPr="00300354">
        <w:t xml:space="preserve">прибыль вне зависимости от места </w:t>
      </w:r>
      <w:r w:rsidR="00C92566">
        <w:t>/</w:t>
      </w:r>
      <w:r w:rsidR="00300354" w:rsidRPr="00300354">
        <w:t>страны её получения</w:t>
      </w:r>
      <w:r>
        <w:t xml:space="preserve">, в то время как иностранцы-нерезиденты должны сообщать только </w:t>
      </w:r>
      <w:r w:rsidR="00300354">
        <w:rPr>
          <w:lang w:val="ru-RU"/>
        </w:rPr>
        <w:t xml:space="preserve">о </w:t>
      </w:r>
      <w:r w:rsidR="00300354">
        <w:t>своем</w:t>
      </w:r>
      <w:r>
        <w:t xml:space="preserve"> доход</w:t>
      </w:r>
      <w:r w:rsidR="00300354">
        <w:rPr>
          <w:lang w:val="ru-RU"/>
        </w:rPr>
        <w:t xml:space="preserve">е, полученном в </w:t>
      </w:r>
      <w:r>
        <w:t>США.</w:t>
      </w:r>
    </w:p>
    <w:p w14:paraId="57FBAC03" w14:textId="0B5BDFE8" w:rsidR="00C92566" w:rsidRPr="005D28F7" w:rsidRDefault="00C92566" w:rsidP="00A1018D">
      <w:pPr>
        <w:jc w:val="both"/>
      </w:pPr>
      <w:r>
        <w:t xml:space="preserve">Налоговые органы США – </w:t>
      </w:r>
      <w:r>
        <w:rPr>
          <w:lang w:val="ru-RU"/>
        </w:rPr>
        <w:t xml:space="preserve">Налоговое Управление США </w:t>
      </w:r>
      <w:r>
        <w:t xml:space="preserve">- используют </w:t>
      </w:r>
      <w:r w:rsidRPr="005D28F7">
        <w:rPr>
          <w:b/>
        </w:rPr>
        <w:t>Тест Долгосрочного Прибывания</w:t>
      </w:r>
      <w:r w:rsidRPr="00C92566">
        <w:t xml:space="preserve"> (The Substantial Presence Test (SPT))</w:t>
      </w:r>
      <w:r>
        <w:t xml:space="preserve">, чтобы определить, должно ли </w:t>
      </w:r>
      <w:r w:rsidR="005D28F7">
        <w:rPr>
          <w:lang w:val="ru-RU"/>
        </w:rPr>
        <w:t>ф</w:t>
      </w:r>
      <w:r w:rsidR="005D28F7">
        <w:t>изическое</w:t>
      </w:r>
      <w:r w:rsidR="005D28F7">
        <w:rPr>
          <w:lang w:val="ru-RU"/>
        </w:rPr>
        <w:t xml:space="preserve"> </w:t>
      </w:r>
      <w:r>
        <w:t xml:space="preserve">лицо облагаться налогом как гражданин США или </w:t>
      </w:r>
      <w:r w:rsidR="005D28F7">
        <w:rPr>
          <w:lang w:val="ru-RU"/>
        </w:rPr>
        <w:t xml:space="preserve">как </w:t>
      </w:r>
      <w:r>
        <w:t>иностранец-нерезидент в течение определенного года.</w:t>
      </w:r>
    </w:p>
    <w:p w14:paraId="6D02CE06" w14:textId="0A36246A" w:rsidR="00C92566" w:rsidRDefault="00C92566" w:rsidP="00A1018D">
      <w:pPr>
        <w:jc w:val="both"/>
      </w:pPr>
      <w:r>
        <w:t xml:space="preserve">Физическое лицо будет проходить </w:t>
      </w:r>
      <w:r w:rsidR="005D28F7" w:rsidRPr="005D28F7">
        <w:t>Тест Долгосрочного Прибывания</w:t>
      </w:r>
      <w:r>
        <w:t>, если он находился в США не менее 31 дня в текущем году и в общей сложности 183 эквивалентных дня в течение текущего года и предыдущих двух лет.</w:t>
      </w:r>
    </w:p>
    <w:p w14:paraId="3DC73671" w14:textId="4E91A054" w:rsidR="00C92566" w:rsidRDefault="00C92566" w:rsidP="00A1018D">
      <w:pPr>
        <w:jc w:val="both"/>
      </w:pPr>
      <w:r>
        <w:t xml:space="preserve">Если вы не пройдете </w:t>
      </w:r>
      <w:r w:rsidR="005D28F7" w:rsidRPr="005D28F7">
        <w:t>Тест Долгосрочного Прибывания</w:t>
      </w:r>
      <w:r>
        <w:t xml:space="preserve">, вы будете классифицированы как иностранец-нерезидент </w:t>
      </w:r>
      <w:r w:rsidR="005D28F7">
        <w:rPr>
          <w:lang w:val="ru-RU"/>
        </w:rPr>
        <w:t>при</w:t>
      </w:r>
      <w:r>
        <w:t xml:space="preserve"> налогообложени</w:t>
      </w:r>
      <w:r w:rsidR="005D28F7">
        <w:rPr>
          <w:lang w:val="ru-RU"/>
        </w:rPr>
        <w:t>и</w:t>
      </w:r>
      <w:r>
        <w:t>.</w:t>
      </w:r>
    </w:p>
    <w:p w14:paraId="2873BEF9" w14:textId="77777777" w:rsidR="005D28F7" w:rsidRPr="005D28F7" w:rsidRDefault="005D28F7" w:rsidP="00A1018D">
      <w:pPr>
        <w:jc w:val="both"/>
        <w:rPr>
          <w:b/>
          <w:color w:val="2E74B5" w:themeColor="accent1" w:themeShade="BF"/>
          <w:sz w:val="28"/>
          <w:szCs w:val="28"/>
        </w:rPr>
      </w:pPr>
      <w:r w:rsidRPr="005D28F7">
        <w:rPr>
          <w:b/>
          <w:color w:val="2E74B5" w:themeColor="accent1" w:themeShade="BF"/>
          <w:sz w:val="28"/>
          <w:szCs w:val="28"/>
        </w:rPr>
        <w:t>2 - Подача налоговых документов</w:t>
      </w:r>
    </w:p>
    <w:p w14:paraId="7B722833" w14:textId="77777777" w:rsidR="005D28F7" w:rsidRPr="005D28F7" w:rsidRDefault="005D28F7" w:rsidP="000B3294">
      <w:pPr>
        <w:jc w:val="both"/>
        <w:rPr>
          <w:color w:val="000000" w:themeColor="text1"/>
        </w:rPr>
      </w:pPr>
      <w:r w:rsidRPr="005D28F7">
        <w:rPr>
          <w:color w:val="000000" w:themeColor="text1"/>
        </w:rPr>
        <w:t>Если вы зарабатываете доход как иностранец-нерезидент в США, вы должны заполнить форму 1040NR или 1040NR-EZ до истечения срока подачи налоговой декларации - 15 июля.</w:t>
      </w:r>
    </w:p>
    <w:p w14:paraId="657D333F" w14:textId="67A288A5" w:rsidR="005D28F7" w:rsidRPr="005D28F7" w:rsidRDefault="005D28F7" w:rsidP="000B3294">
      <w:pPr>
        <w:jc w:val="both"/>
        <w:rPr>
          <w:color w:val="000000" w:themeColor="text1"/>
        </w:rPr>
      </w:pPr>
      <w:r w:rsidRPr="005D28F7">
        <w:rPr>
          <w:color w:val="000000" w:themeColor="text1"/>
        </w:rPr>
        <w:t>И важно отметить, что, даже если вы не получаете никакого дохода в США, у вас все равно есть обязанность по подаче налоговой декларации.</w:t>
      </w:r>
      <w:r>
        <w:rPr>
          <w:color w:val="000000" w:themeColor="text1"/>
        </w:rPr>
        <w:t xml:space="preserve"> Вы должны подать форму 8843 в </w:t>
      </w:r>
      <w:r>
        <w:rPr>
          <w:lang w:val="ru-RU"/>
        </w:rPr>
        <w:t>Налоговое Управление США</w:t>
      </w:r>
      <w:r w:rsidRPr="005D28F7">
        <w:rPr>
          <w:color w:val="000000" w:themeColor="text1"/>
        </w:rPr>
        <w:t xml:space="preserve"> к сроку уплаты налогов.</w:t>
      </w:r>
    </w:p>
    <w:p w14:paraId="11A98AB9" w14:textId="0F23E882" w:rsidR="005D28F7" w:rsidRPr="000759F6" w:rsidRDefault="005D28F7" w:rsidP="000B3294">
      <w:pPr>
        <w:jc w:val="both"/>
        <w:rPr>
          <w:b/>
          <w:color w:val="2E74B5" w:themeColor="accent1" w:themeShade="BF"/>
        </w:rPr>
      </w:pPr>
      <w:r w:rsidRPr="005D28F7">
        <w:rPr>
          <w:b/>
          <w:color w:val="2E74B5" w:themeColor="accent1" w:themeShade="BF"/>
        </w:rPr>
        <w:t>Что вам понадобится для подачи налоговых документов</w:t>
      </w:r>
    </w:p>
    <w:p w14:paraId="313BD41A" w14:textId="30512A8B" w:rsidR="005D28F7" w:rsidRDefault="005D28F7" w:rsidP="000B3294">
      <w:pPr>
        <w:jc w:val="both"/>
      </w:pPr>
      <w:r>
        <w:t>Когда вы садитесь за по</w:t>
      </w:r>
      <w:r w:rsidR="00442CA6">
        <w:t xml:space="preserve">дготовку налоговых документов </w:t>
      </w:r>
      <w:r>
        <w:t>США, у вас должны быть под рукой следующие материалы:</w:t>
      </w:r>
    </w:p>
    <w:p w14:paraId="3F80DE2F" w14:textId="77777777" w:rsidR="000B3294" w:rsidRDefault="00442CA6" w:rsidP="000B3294">
      <w:pPr>
        <w:pStyle w:val="ListParagraph"/>
        <w:numPr>
          <w:ilvl w:val="0"/>
          <w:numId w:val="1"/>
        </w:numPr>
        <w:jc w:val="both"/>
      </w:pPr>
      <w:r>
        <w:t>Ваш статус резиденства</w:t>
      </w:r>
    </w:p>
    <w:p w14:paraId="086158A8" w14:textId="77777777" w:rsidR="000B3294" w:rsidRDefault="000B3294" w:rsidP="000B3294">
      <w:pPr>
        <w:pStyle w:val="ListParagraph"/>
        <w:jc w:val="both"/>
      </w:pPr>
    </w:p>
    <w:p w14:paraId="21F729D4" w14:textId="4DD891E2" w:rsidR="00442CA6" w:rsidRDefault="00442CA6" w:rsidP="000B3294">
      <w:pPr>
        <w:pStyle w:val="ListParagraph"/>
        <w:numPr>
          <w:ilvl w:val="0"/>
          <w:numId w:val="1"/>
        </w:numPr>
        <w:jc w:val="both"/>
      </w:pPr>
      <w:r>
        <w:t>Ваш номер социального страхования (SSN) или индивидуальный идентификационный номер налогоплательщика (ITIN):</w:t>
      </w:r>
    </w:p>
    <w:p w14:paraId="61FCB1ED" w14:textId="49D96627" w:rsidR="00442CA6" w:rsidRDefault="00442CA6" w:rsidP="000B3294">
      <w:pPr>
        <w:pStyle w:val="ListParagraph"/>
        <w:jc w:val="both"/>
      </w:pPr>
      <w:r>
        <w:t xml:space="preserve">Если вы хотите работать в США, вам потребуется SSN или ITIN, чтобы идентифицировать вас </w:t>
      </w:r>
      <w:r>
        <w:rPr>
          <w:lang w:val="ru-RU"/>
        </w:rPr>
        <w:t>при</w:t>
      </w:r>
      <w:r>
        <w:t xml:space="preserve"> налогообложении. Вы должны указать свой идентификационный номер налогоплательщика в налоговых декларациях, выписках и любых других налоговых документах.</w:t>
      </w:r>
    </w:p>
    <w:p w14:paraId="51E9938B" w14:textId="25D32773" w:rsidR="00442CA6" w:rsidRDefault="00442CA6" w:rsidP="000B3294">
      <w:pPr>
        <w:pStyle w:val="ListParagraph"/>
        <w:jc w:val="both"/>
      </w:pPr>
      <w:r w:rsidRPr="00442CA6">
        <w:t xml:space="preserve">SSN являются наиболее распространенным видом налогового идентификационного номера. Тем не менее, вам понадобится ITIN, если вы ожидаете получить налогооблагаемый </w:t>
      </w:r>
      <w:r>
        <w:rPr>
          <w:lang w:val="ru-RU"/>
        </w:rPr>
        <w:t>стипендию</w:t>
      </w:r>
      <w:r>
        <w:t xml:space="preserve"> или грант</w:t>
      </w:r>
      <w:r>
        <w:rPr>
          <w:lang w:val="ru-RU"/>
        </w:rPr>
        <w:t>ы</w:t>
      </w:r>
      <w:r w:rsidRPr="00442CA6">
        <w:t xml:space="preserve"> и не имеете права на номер социального страхования (SSN).</w:t>
      </w:r>
    </w:p>
    <w:p w14:paraId="309D23EC" w14:textId="77777777" w:rsidR="00674BF3" w:rsidRDefault="00674BF3" w:rsidP="000B3294">
      <w:pPr>
        <w:pStyle w:val="ListParagraph"/>
        <w:jc w:val="both"/>
      </w:pPr>
    </w:p>
    <w:p w14:paraId="3C35DD19" w14:textId="765692C4" w:rsidR="00674BF3" w:rsidRDefault="00442CA6" w:rsidP="000B3294">
      <w:pPr>
        <w:pStyle w:val="ListParagraph"/>
        <w:numPr>
          <w:ilvl w:val="0"/>
          <w:numId w:val="1"/>
        </w:numPr>
        <w:jc w:val="both"/>
      </w:pPr>
      <w:r>
        <w:t>Ваши документы о доходах</w:t>
      </w:r>
    </w:p>
    <w:p w14:paraId="55156294" w14:textId="77777777" w:rsidR="00674BF3" w:rsidRDefault="00674BF3" w:rsidP="000B3294">
      <w:pPr>
        <w:pStyle w:val="ListParagraph"/>
        <w:jc w:val="both"/>
      </w:pPr>
    </w:p>
    <w:p w14:paraId="61EE96D3" w14:textId="30739B03" w:rsidR="00442CA6" w:rsidRDefault="00442CA6" w:rsidP="000B3294">
      <w:pPr>
        <w:pStyle w:val="ListParagraph"/>
        <w:jc w:val="both"/>
      </w:pPr>
      <w:r>
        <w:t>Существует три основных вида документов о доходах:</w:t>
      </w:r>
    </w:p>
    <w:p w14:paraId="5E0E945C" w14:textId="77777777" w:rsidR="00674BF3" w:rsidRDefault="00674BF3" w:rsidP="000B3294">
      <w:pPr>
        <w:pStyle w:val="ListParagraph"/>
        <w:jc w:val="both"/>
      </w:pPr>
    </w:p>
    <w:p w14:paraId="191CFEBC" w14:textId="1D1674FD" w:rsidR="00442CA6" w:rsidRDefault="00442CA6" w:rsidP="000B3294">
      <w:pPr>
        <w:pStyle w:val="ListParagraph"/>
        <w:jc w:val="both"/>
      </w:pPr>
      <w:r>
        <w:lastRenderedPageBreak/>
        <w:t xml:space="preserve">- Если вы </w:t>
      </w:r>
      <w:r w:rsidR="00674BF3">
        <w:rPr>
          <w:lang w:val="ru-RU"/>
        </w:rPr>
        <w:t>получали</w:t>
      </w:r>
      <w:r>
        <w:t xml:space="preserve"> заработную плату или чаевые в США, вы должны были получить </w:t>
      </w:r>
      <w:r w:rsidRPr="00674BF3">
        <w:rPr>
          <w:b/>
        </w:rPr>
        <w:t>форму W2</w:t>
      </w:r>
      <w:r>
        <w:t xml:space="preserve"> от своего работодателя в США к концу февраля.</w:t>
      </w:r>
    </w:p>
    <w:p w14:paraId="08654339" w14:textId="77777777" w:rsidR="00442CA6" w:rsidRDefault="00442CA6" w:rsidP="000B3294">
      <w:pPr>
        <w:pStyle w:val="ListParagraph"/>
        <w:jc w:val="both"/>
      </w:pPr>
      <w:r>
        <w:t xml:space="preserve">- Вы получите </w:t>
      </w:r>
      <w:r w:rsidRPr="00674BF3">
        <w:rPr>
          <w:b/>
        </w:rPr>
        <w:t>форму 1042-S</w:t>
      </w:r>
      <w:r>
        <w:t xml:space="preserve"> от своей школы или учреждения, если вы получили налогооблагаемую стипендию (например, стипендию или жилищное пособие).</w:t>
      </w:r>
    </w:p>
    <w:p w14:paraId="637488AA" w14:textId="2A8417FB" w:rsidR="00442CA6" w:rsidRDefault="00442CA6" w:rsidP="000B3294">
      <w:pPr>
        <w:pStyle w:val="ListParagraph"/>
        <w:jc w:val="both"/>
      </w:pPr>
      <w:r>
        <w:t xml:space="preserve">- </w:t>
      </w:r>
      <w:r w:rsidRPr="00674BF3">
        <w:rPr>
          <w:b/>
        </w:rPr>
        <w:t>1099</w:t>
      </w:r>
      <w:r>
        <w:t xml:space="preserve"> встречается реже, но вы можете получить </w:t>
      </w:r>
      <w:r w:rsidR="00674BF3">
        <w:rPr>
          <w:lang w:val="ru-RU"/>
        </w:rPr>
        <w:t>этот документ</w:t>
      </w:r>
      <w:r>
        <w:t>, если заработали арендный доход, инвестиционный доход или работали в качестве независимого подрядчика.</w:t>
      </w:r>
    </w:p>
    <w:p w14:paraId="1A62E39D" w14:textId="744BB29C" w:rsidR="009C7EEB" w:rsidRPr="00AF7F10" w:rsidRDefault="00AF7F10" w:rsidP="000B3294">
      <w:pPr>
        <w:jc w:val="both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При неподаче</w:t>
      </w:r>
    </w:p>
    <w:p w14:paraId="5EC2C717" w14:textId="23B04BC7" w:rsidR="009C7EEB" w:rsidRDefault="009C7EEB" w:rsidP="000B3294">
      <w:pPr>
        <w:jc w:val="both"/>
      </w:pPr>
      <w:r>
        <w:t xml:space="preserve">Если вы не </w:t>
      </w:r>
      <w:r w:rsidR="00B017E1">
        <w:t>подаете налоговую декларацию</w:t>
      </w:r>
      <w:r>
        <w:t>:</w:t>
      </w:r>
    </w:p>
    <w:p w14:paraId="715C9B03" w14:textId="446DE94F" w:rsidR="009C7EEB" w:rsidRDefault="00AF7F10" w:rsidP="000B3294">
      <w:pPr>
        <w:jc w:val="both"/>
      </w:pPr>
      <w:r>
        <w:t>• с вас могут быть взяты штрафы и пени</w:t>
      </w:r>
    </w:p>
    <w:p w14:paraId="08B3C43E" w14:textId="5F651985" w:rsidR="009C7EEB" w:rsidRDefault="009C7EEB" w:rsidP="000B3294">
      <w:pPr>
        <w:jc w:val="both"/>
      </w:pPr>
      <w:r>
        <w:t xml:space="preserve">• </w:t>
      </w:r>
      <w:r w:rsidR="00B017E1">
        <w:rPr>
          <w:lang w:val="ru-RU"/>
        </w:rPr>
        <w:t xml:space="preserve">вы </w:t>
      </w:r>
      <w:r>
        <w:t>может</w:t>
      </w:r>
      <w:r w:rsidR="00AF7F10">
        <w:rPr>
          <w:lang w:val="ru-RU"/>
        </w:rPr>
        <w:t>е</w:t>
      </w:r>
      <w:r>
        <w:t xml:space="preserve"> также </w:t>
      </w:r>
      <w:r w:rsidR="00AF7F10">
        <w:rPr>
          <w:lang w:val="ru-RU"/>
        </w:rPr>
        <w:t>поставить под угрозу</w:t>
      </w:r>
      <w:r w:rsidR="00AF7F10">
        <w:t xml:space="preserve"> ваши будущие заявления</w:t>
      </w:r>
      <w:r>
        <w:t xml:space="preserve"> на визу</w:t>
      </w:r>
    </w:p>
    <w:p w14:paraId="64F43846" w14:textId="654D60C9" w:rsidR="009C7EEB" w:rsidRDefault="009C7EEB" w:rsidP="000B3294">
      <w:pPr>
        <w:jc w:val="both"/>
      </w:pPr>
      <w:r>
        <w:t xml:space="preserve">• </w:t>
      </w:r>
      <w:r w:rsidR="00B017E1">
        <w:rPr>
          <w:lang w:val="ru-RU"/>
        </w:rPr>
        <w:t xml:space="preserve">вы </w:t>
      </w:r>
      <w:r>
        <w:t>не получит</w:t>
      </w:r>
      <w:r w:rsidR="00AF7F10">
        <w:rPr>
          <w:lang w:val="ru-RU"/>
        </w:rPr>
        <w:t>е</w:t>
      </w:r>
      <w:r>
        <w:t xml:space="preserve"> возврат налога</w:t>
      </w:r>
    </w:p>
    <w:p w14:paraId="50A6D757" w14:textId="77777777" w:rsidR="00B017E1" w:rsidRPr="00B017E1" w:rsidRDefault="00B017E1" w:rsidP="000B3294">
      <w:pPr>
        <w:jc w:val="both"/>
        <w:rPr>
          <w:b/>
          <w:color w:val="0070C0"/>
          <w:sz w:val="28"/>
          <w:szCs w:val="28"/>
        </w:rPr>
      </w:pPr>
      <w:r w:rsidRPr="00B017E1">
        <w:rPr>
          <w:b/>
          <w:color w:val="0070C0"/>
          <w:sz w:val="28"/>
          <w:szCs w:val="28"/>
        </w:rPr>
        <w:t>3 - Требование налоговых льгот по договору</w:t>
      </w:r>
    </w:p>
    <w:p w14:paraId="2BA00C88" w14:textId="792E0A62" w:rsidR="00B017E1" w:rsidRDefault="00B017E1" w:rsidP="000B3294">
      <w:pPr>
        <w:jc w:val="both"/>
      </w:pPr>
      <w:r>
        <w:t>США заключили налоговые соглашения с 65 странами по всему миру о том, что нерезиденты не подлежат двойному налогообложению (другими словами, чтобы они не платили налог в двух странах).</w:t>
      </w:r>
    </w:p>
    <w:p w14:paraId="360D94C6" w14:textId="77777777" w:rsidR="00B017E1" w:rsidRDefault="00B017E1" w:rsidP="000B3294">
      <w:pPr>
        <w:jc w:val="both"/>
      </w:pPr>
      <w:r>
        <w:t>Согласно условиям налоговых соглашений, многие нерезиденты в США:</w:t>
      </w:r>
    </w:p>
    <w:p w14:paraId="421141D4" w14:textId="564D1308" w:rsidR="00B017E1" w:rsidRDefault="00B017E1" w:rsidP="000B3294">
      <w:pPr>
        <w:jc w:val="both"/>
      </w:pPr>
      <w:r>
        <w:t>● облагаются налогом по сниженной ставке</w:t>
      </w:r>
    </w:p>
    <w:p w14:paraId="022B814C" w14:textId="31C2BD6A" w:rsidR="00B017E1" w:rsidRDefault="00B017E1" w:rsidP="000B3294">
      <w:pPr>
        <w:jc w:val="both"/>
      </w:pPr>
      <w:r>
        <w:t>● Освобождены от налога США на доход, полученный из определенных источников в США</w:t>
      </w:r>
    </w:p>
    <w:p w14:paraId="074F4AEE" w14:textId="77777777" w:rsidR="007F2882" w:rsidRPr="00590755" w:rsidRDefault="007F2882" w:rsidP="000B3294">
      <w:pPr>
        <w:jc w:val="both"/>
        <w:rPr>
          <w:b/>
          <w:color w:val="0070C0"/>
        </w:rPr>
      </w:pPr>
      <w:r w:rsidRPr="00590755">
        <w:rPr>
          <w:b/>
          <w:color w:val="0070C0"/>
        </w:rPr>
        <w:t>США подписали налоговые соглашения с:</w:t>
      </w:r>
    </w:p>
    <w:p w14:paraId="07FA42DD" w14:textId="77777777" w:rsidR="007F2882" w:rsidRDefault="007F2882" w:rsidP="000B3294">
      <w:pPr>
        <w:jc w:val="both"/>
      </w:pPr>
      <w:r>
        <w:t>Армения, Австралия, Австрия, Азербайджан, Бангладеш, Барбадос, Беларусь, Бельгия, Болгария, Канада, Китай, Кипр, Чехия, Дания, Египет, Эстония, Финляндия, Франция, Грузия, Германия, Греция, Венгрия, Исландия, Индия, Индонезия , Ирландия, Израиль, Италия, Ямайка, Япония, Казахстан, Корея, Кыргызстан, Латвия, Литва, Люксембург, Мальта, Мексика, Молдова, Марокко, Нидерланды, Новая Зеландия, Норвегия, Пакистан. Филиппины, Польша, Португалия, Румыния, Россия, Словакия, Словения, Южная Африка, Испания, Шри-Ланка, Швеция, Швейцария, Таджикистан, Таиланд, Тринидад, Тунис, Турция, Туркменистан, Украина, Великобритания, США, Узбекистан, Венесуэла.</w:t>
      </w:r>
    </w:p>
    <w:p w14:paraId="6E546FFA" w14:textId="1AF47B93" w:rsidR="007F2882" w:rsidRDefault="007F2882" w:rsidP="000B3294">
      <w:pPr>
        <w:jc w:val="both"/>
      </w:pPr>
      <w:r>
        <w:t xml:space="preserve">Если вы </w:t>
      </w:r>
      <w:r w:rsidR="00590755">
        <w:rPr>
          <w:lang w:val="ru-RU"/>
        </w:rPr>
        <w:t>попадаете под эту категорию</w:t>
      </w:r>
      <w:r>
        <w:t>, вы можете подать заявление на получение налоговых льгот, подав налоговую декларацию в конце налогового года.</w:t>
      </w:r>
    </w:p>
    <w:p w14:paraId="69B53992" w14:textId="77777777" w:rsidR="00590755" w:rsidRPr="00590755" w:rsidRDefault="00590755" w:rsidP="000B3294">
      <w:pPr>
        <w:jc w:val="both"/>
        <w:rPr>
          <w:b/>
          <w:color w:val="0070C0"/>
          <w:sz w:val="28"/>
          <w:szCs w:val="28"/>
        </w:rPr>
      </w:pPr>
      <w:r w:rsidRPr="00590755">
        <w:rPr>
          <w:b/>
          <w:color w:val="0070C0"/>
          <w:sz w:val="28"/>
          <w:szCs w:val="28"/>
        </w:rPr>
        <w:t>4 - Требование возврата налогов</w:t>
      </w:r>
    </w:p>
    <w:p w14:paraId="686E95CA" w14:textId="77777777" w:rsidR="00590755" w:rsidRDefault="00590755" w:rsidP="000B3294">
      <w:pPr>
        <w:jc w:val="both"/>
      </w:pPr>
      <w:r>
        <w:t>Целью подачи налоговой декларации является проверка дохода, полученного вами в течение налогового года, и вычтенного налога.</w:t>
      </w:r>
    </w:p>
    <w:p w14:paraId="75755AF8" w14:textId="77777777" w:rsidR="00590755" w:rsidRDefault="00590755" w:rsidP="000B3294">
      <w:pPr>
        <w:jc w:val="both"/>
      </w:pPr>
      <w:r>
        <w:t>Это также возможность требовать любые вычеты, на которые вы можете претендовать.</w:t>
      </w:r>
    </w:p>
    <w:p w14:paraId="322FCE36" w14:textId="244EAA10" w:rsidR="00590755" w:rsidRDefault="00590755" w:rsidP="000B3294">
      <w:pPr>
        <w:jc w:val="both"/>
      </w:pPr>
      <w:r>
        <w:rPr>
          <w:lang w:val="ru-RU"/>
        </w:rPr>
        <w:lastRenderedPageBreak/>
        <w:t>Е</w:t>
      </w:r>
      <w:r>
        <w:t xml:space="preserve">сли произошла недоплата налога, вы должны будете оплатить остаток задолженности </w:t>
      </w:r>
      <w:r w:rsidRPr="00590755">
        <w:t>Налогово</w:t>
      </w:r>
      <w:r>
        <w:rPr>
          <w:lang w:val="ru-RU"/>
        </w:rPr>
        <w:t>му</w:t>
      </w:r>
      <w:r>
        <w:t xml:space="preserve"> Управлению</w:t>
      </w:r>
      <w:r w:rsidRPr="00590755">
        <w:t xml:space="preserve"> США</w:t>
      </w:r>
      <w:r>
        <w:t>.</w:t>
      </w:r>
    </w:p>
    <w:p w14:paraId="6F06B9AB" w14:textId="26C5A095" w:rsidR="00590755" w:rsidRDefault="00590755" w:rsidP="000B3294">
      <w:pPr>
        <w:jc w:val="both"/>
      </w:pPr>
      <w:r>
        <w:t xml:space="preserve">С другой стороны, если вы переплатили по своему налоговому счету, </w:t>
      </w:r>
      <w:r w:rsidR="00E629FE">
        <w:rPr>
          <w:lang w:val="ru-RU"/>
        </w:rPr>
        <w:t>вы будете иметь</w:t>
      </w:r>
      <w:r>
        <w:t xml:space="preserve"> право требовать возмещения переплаченной суммы.</w:t>
      </w:r>
    </w:p>
    <w:p w14:paraId="700DBCF8" w14:textId="631B0C81" w:rsidR="00590755" w:rsidRDefault="00590755" w:rsidP="000B3294">
      <w:pPr>
        <w:jc w:val="both"/>
      </w:pPr>
      <w:r>
        <w:t>Каждый год тысячи иностранных студентов и участников J-</w:t>
      </w:r>
      <w:r w:rsidR="00E629FE">
        <w:t>1 имеют право требовать возврат</w:t>
      </w:r>
      <w:r>
        <w:t xml:space="preserve"> налога США.</w:t>
      </w:r>
    </w:p>
    <w:p w14:paraId="5A176D01" w14:textId="082AE678" w:rsidR="00590755" w:rsidRDefault="00E629FE" w:rsidP="000B3294">
      <w:pPr>
        <w:jc w:val="both"/>
      </w:pPr>
      <w:r>
        <w:t>Это хорошая идея</w:t>
      </w:r>
      <w:r>
        <w:rPr>
          <w:lang w:val="ru-RU"/>
        </w:rPr>
        <w:t xml:space="preserve">, </w:t>
      </w:r>
      <w:r>
        <w:t>потребовать</w:t>
      </w:r>
      <w:r w:rsidR="00590755">
        <w:t xml:space="preserve"> налоговые </w:t>
      </w:r>
      <w:r>
        <w:rPr>
          <w:lang w:val="ru-RU"/>
        </w:rPr>
        <w:t xml:space="preserve">выплаты, </w:t>
      </w:r>
      <w:r w:rsidRPr="00E629FE">
        <w:rPr>
          <w:lang w:val="ru-RU"/>
        </w:rPr>
        <w:t>причитающиеся</w:t>
      </w:r>
      <w:r>
        <w:rPr>
          <w:lang w:val="ru-RU"/>
        </w:rPr>
        <w:t xml:space="preserve"> вам</w:t>
      </w:r>
      <w:r w:rsidR="00590755">
        <w:t xml:space="preserve">. Для многих нерезидентов </w:t>
      </w:r>
      <w:r>
        <w:t>сумм</w:t>
      </w:r>
      <w:r>
        <w:rPr>
          <w:lang w:val="ru-RU"/>
        </w:rPr>
        <w:t>а возврата</w:t>
      </w:r>
      <w:r>
        <w:t xml:space="preserve"> может состоять из </w:t>
      </w:r>
      <w:r w:rsidR="00590755">
        <w:t>четырех цифр!</w:t>
      </w:r>
    </w:p>
    <w:p w14:paraId="2B9F00B0" w14:textId="4FBDA364" w:rsidR="00590755" w:rsidRDefault="00590755" w:rsidP="000B3294">
      <w:pPr>
        <w:jc w:val="both"/>
      </w:pPr>
      <w:r>
        <w:t>Вы действительно хотите оставить столько денег у налоговика? Конечно, нет!</w:t>
      </w:r>
    </w:p>
    <w:p w14:paraId="2BD7B169" w14:textId="77777777" w:rsidR="00E629FE" w:rsidRPr="00E629FE" w:rsidRDefault="00E629FE" w:rsidP="000B3294">
      <w:pPr>
        <w:jc w:val="both"/>
        <w:rPr>
          <w:b/>
          <w:color w:val="0070C0"/>
          <w:sz w:val="28"/>
          <w:szCs w:val="28"/>
        </w:rPr>
      </w:pPr>
      <w:r w:rsidRPr="00E629FE">
        <w:rPr>
          <w:b/>
          <w:color w:val="0070C0"/>
          <w:sz w:val="28"/>
          <w:szCs w:val="28"/>
        </w:rPr>
        <w:t>5 - Подготовка налоговых документов простым способом!</w:t>
      </w:r>
    </w:p>
    <w:p w14:paraId="0CBDCA56" w14:textId="1619D19B" w:rsidR="00E629FE" w:rsidRPr="00E629FE" w:rsidRDefault="00E629FE" w:rsidP="000B3294">
      <w:pPr>
        <w:jc w:val="both"/>
      </w:pPr>
      <w:r w:rsidRPr="00E629FE">
        <w:t>Когда наступает налоговый сезон, вы всегда можете самостоятельно подать налоговую декларацию в</w:t>
      </w:r>
      <w:r>
        <w:rPr>
          <w:lang w:val="ru-RU"/>
        </w:rPr>
        <w:t xml:space="preserve"> </w:t>
      </w:r>
      <w:r w:rsidRPr="00E629FE">
        <w:t>Налоговое Управление США.</w:t>
      </w:r>
    </w:p>
    <w:p w14:paraId="1C3A8C01" w14:textId="50CFC27A" w:rsidR="00E629FE" w:rsidRPr="00A1018D" w:rsidRDefault="00E629FE" w:rsidP="000B3294">
      <w:pPr>
        <w:jc w:val="both"/>
        <w:rPr>
          <w:lang w:val="ru-RU"/>
        </w:rPr>
      </w:pPr>
      <w:r w:rsidRPr="00E629FE">
        <w:t>Основным преимуществом подачи заявки самостоятельно является то, что это бесплатно. Основным недостатком является то, что, подавая</w:t>
      </w:r>
      <w:r w:rsidR="00A1018D">
        <w:t xml:space="preserve"> документы самостоятельно, б</w:t>
      </w:r>
      <w:r w:rsidR="00A1018D" w:rsidRPr="00A1018D">
        <w:t>ремя обеспечения того, чтобы ваша налоговая декларация полностью соответствовала</w:t>
      </w:r>
      <w:r w:rsidR="00C20AF9">
        <w:rPr>
          <w:lang w:val="ru-RU"/>
        </w:rPr>
        <w:t xml:space="preserve"> требованиям</w:t>
      </w:r>
      <w:r w:rsidR="00A1018D" w:rsidRPr="00A1018D">
        <w:t>, ложится исключительно на вас.</w:t>
      </w:r>
    </w:p>
    <w:p w14:paraId="5C421083" w14:textId="1253C76B" w:rsidR="00A1018D" w:rsidRDefault="00A1018D" w:rsidP="000B3294">
      <w:pPr>
        <w:jc w:val="both"/>
      </w:pPr>
      <w:r>
        <w:t>Как мы уже упоминали выше, если вы подаете неправильную налоговую декларацию, вас могут оштрафовать. Вы можете даже поставить под угрозу вашу будущую визу в США или получение грин-карты.</w:t>
      </w:r>
    </w:p>
    <w:p w14:paraId="6D8065CD" w14:textId="77777777" w:rsidR="00A1018D" w:rsidRDefault="00A1018D" w:rsidP="000B3294">
      <w:pPr>
        <w:jc w:val="both"/>
      </w:pPr>
      <w:r>
        <w:t xml:space="preserve">И именно по этой причине многие нерезиденты обращаются за помощью к таким компаниям, как </w:t>
      </w:r>
      <w:r w:rsidRPr="00A1018D">
        <w:rPr>
          <w:b/>
          <w:color w:val="0070C0"/>
        </w:rPr>
        <w:t>Sprintax</w:t>
      </w:r>
      <w:r>
        <w:t>, при подготовке своих налоговых документов.</w:t>
      </w:r>
    </w:p>
    <w:p w14:paraId="093F70BE" w14:textId="2A3C3461" w:rsidR="00A1018D" w:rsidRDefault="00A1018D" w:rsidP="000B3294">
      <w:pPr>
        <w:jc w:val="both"/>
      </w:pPr>
      <w:r w:rsidRPr="00A1018D">
        <w:rPr>
          <w:b/>
          <w:color w:val="0070C0"/>
        </w:rPr>
        <w:t>Sprintax</w:t>
      </w:r>
      <w:r>
        <w:t xml:space="preserve"> </w:t>
      </w:r>
      <w:r w:rsidRPr="00C20AF9">
        <w:rPr>
          <w:rFonts w:cstheme="minorHAnsi"/>
          <w:color w:val="000000" w:themeColor="text1"/>
        </w:rPr>
        <w:t>партн</w:t>
      </w:r>
      <w:r w:rsidRPr="00C20AF9">
        <w:rPr>
          <w:rFonts w:cstheme="minorHAnsi"/>
          <w:color w:val="000000" w:themeColor="text1"/>
          <w:lang w:val="ru-RU"/>
        </w:rPr>
        <w:t>е</w:t>
      </w:r>
      <w:r w:rsidR="00C20AF9" w:rsidRPr="00C20AF9">
        <w:rPr>
          <w:rFonts w:cstheme="minorHAnsi"/>
          <w:color w:val="000000" w:themeColor="text1"/>
        </w:rPr>
        <w:t>р</w:t>
      </w:r>
      <w:r w:rsidRPr="00C20AF9">
        <w:rPr>
          <w:rFonts w:cstheme="minorHAnsi"/>
          <w:color w:val="000000" w:themeColor="text1"/>
        </w:rPr>
        <w:t xml:space="preserve"> TurboTax для нерезидентов</w:t>
      </w:r>
      <w:r>
        <w:t xml:space="preserve"> и единственное программное обеспечение для самостоятельной подготовки налоговых деклараций США.</w:t>
      </w:r>
    </w:p>
    <w:p w14:paraId="624A7468" w14:textId="761D4170" w:rsidR="00A1018D" w:rsidRPr="00A1018D" w:rsidRDefault="00A1018D" w:rsidP="000B3294">
      <w:pPr>
        <w:jc w:val="both"/>
        <w:rPr>
          <w:color w:val="000000" w:themeColor="text1"/>
        </w:rPr>
      </w:pPr>
      <w:r w:rsidRPr="00A1018D">
        <w:rPr>
          <w:color w:val="000000" w:themeColor="text1"/>
        </w:rPr>
        <w:t xml:space="preserve">Когда вы </w:t>
      </w:r>
      <w:r>
        <w:rPr>
          <w:b/>
          <w:color w:val="00B0F0"/>
        </w:rPr>
        <w:t>создаете свой аккаунт</w:t>
      </w:r>
      <w:r w:rsidRPr="00A1018D">
        <w:rPr>
          <w:b/>
          <w:color w:val="00B0F0"/>
        </w:rPr>
        <w:t xml:space="preserve"> Sprintax</w:t>
      </w:r>
      <w:r w:rsidRPr="00A1018D">
        <w:rPr>
          <w:color w:val="00B0F0"/>
        </w:rPr>
        <w:t xml:space="preserve"> </w:t>
      </w:r>
      <w:r w:rsidRPr="00A1018D">
        <w:rPr>
          <w:color w:val="000000" w:themeColor="text1"/>
        </w:rPr>
        <w:t xml:space="preserve"> вы можете:</w:t>
      </w:r>
    </w:p>
    <w:p w14:paraId="5FCE4B7C" w14:textId="351C4A75" w:rsidR="000B3294" w:rsidRDefault="000B3294" w:rsidP="000B3294">
      <w:pPr>
        <w:jc w:val="both"/>
        <w:rPr>
          <w:color w:val="000000" w:themeColor="text1"/>
        </w:rPr>
      </w:pPr>
      <w:r>
        <w:rPr>
          <w:color w:val="000000" w:themeColor="text1"/>
        </w:rPr>
        <w:t>- определить</w:t>
      </w:r>
      <w:r w:rsidR="00A1018D" w:rsidRPr="00A1018D">
        <w:rPr>
          <w:color w:val="000000" w:themeColor="text1"/>
        </w:rPr>
        <w:t xml:space="preserve"> свой с</w:t>
      </w:r>
      <w:r>
        <w:rPr>
          <w:color w:val="000000" w:themeColor="text1"/>
        </w:rPr>
        <w:t>татус налогового резидента США за минуты</w:t>
      </w:r>
    </w:p>
    <w:p w14:paraId="5FBB0D86" w14:textId="352E0A15" w:rsidR="00A1018D" w:rsidRPr="00A1018D" w:rsidRDefault="000B3294" w:rsidP="000B3294">
      <w:pPr>
        <w:jc w:val="both"/>
        <w:rPr>
          <w:color w:val="000000" w:themeColor="text1"/>
        </w:rPr>
      </w:pPr>
      <w:r>
        <w:rPr>
          <w:color w:val="000000" w:themeColor="text1"/>
        </w:rPr>
        <w:t>- подготовить</w:t>
      </w:r>
      <w:r w:rsidR="00A1018D" w:rsidRPr="00A1018D">
        <w:rPr>
          <w:color w:val="000000" w:themeColor="text1"/>
        </w:rPr>
        <w:t xml:space="preserve"> полностью соответству</w:t>
      </w:r>
      <w:r>
        <w:rPr>
          <w:color w:val="000000" w:themeColor="text1"/>
        </w:rPr>
        <w:t xml:space="preserve">ющие </w:t>
      </w:r>
      <w:r>
        <w:rPr>
          <w:color w:val="000000" w:themeColor="text1"/>
          <w:lang w:val="ru-RU"/>
        </w:rPr>
        <w:t xml:space="preserve">требованиям </w:t>
      </w:r>
      <w:r w:rsidRPr="00A1018D">
        <w:rPr>
          <w:color w:val="000000" w:themeColor="text1"/>
        </w:rPr>
        <w:t xml:space="preserve">налоговые декларации </w:t>
      </w:r>
      <w:r>
        <w:rPr>
          <w:color w:val="000000" w:themeColor="text1"/>
          <w:lang w:val="ru-RU"/>
        </w:rPr>
        <w:t xml:space="preserve">на </w:t>
      </w:r>
      <w:r>
        <w:rPr>
          <w:color w:val="000000" w:themeColor="text1"/>
        </w:rPr>
        <w:t>федеральный налог и</w:t>
      </w:r>
      <w:r>
        <w:rPr>
          <w:color w:val="000000" w:themeColor="text1"/>
          <w:lang w:val="ru-RU"/>
        </w:rPr>
        <w:t xml:space="preserve"> налог штата</w:t>
      </w:r>
      <w:r w:rsidR="00A1018D" w:rsidRPr="00A1018D">
        <w:rPr>
          <w:color w:val="000000" w:themeColor="text1"/>
        </w:rPr>
        <w:t xml:space="preserve"> </w:t>
      </w:r>
      <w:r>
        <w:rPr>
          <w:color w:val="000000" w:themeColor="text1"/>
        </w:rPr>
        <w:t>и заполнить</w:t>
      </w:r>
      <w:r w:rsidR="00A1018D" w:rsidRPr="00A1018D">
        <w:rPr>
          <w:color w:val="000000" w:themeColor="text1"/>
        </w:rPr>
        <w:t xml:space="preserve"> форму 8843 онлайн</w:t>
      </w:r>
    </w:p>
    <w:p w14:paraId="2602B396" w14:textId="77777777" w:rsidR="00A1018D" w:rsidRPr="00A1018D" w:rsidRDefault="00A1018D" w:rsidP="000B3294">
      <w:pPr>
        <w:jc w:val="both"/>
        <w:rPr>
          <w:color w:val="000000" w:themeColor="text1"/>
        </w:rPr>
      </w:pPr>
      <w:r w:rsidRPr="00A1018D">
        <w:rPr>
          <w:color w:val="000000" w:themeColor="text1"/>
        </w:rPr>
        <w:t>- получить максимальный законный возврат налога</w:t>
      </w:r>
    </w:p>
    <w:p w14:paraId="50B0362B" w14:textId="05902124" w:rsidR="00A1018D" w:rsidRPr="000B3294" w:rsidRDefault="000B3294" w:rsidP="000B3294">
      <w:pPr>
        <w:jc w:val="both"/>
        <w:rPr>
          <w:color w:val="000000" w:themeColor="text1"/>
          <w:lang w:val="ru-RU"/>
        </w:rPr>
      </w:pPr>
      <w:r>
        <w:rPr>
          <w:color w:val="000000" w:themeColor="text1"/>
        </w:rPr>
        <w:t xml:space="preserve">- </w:t>
      </w:r>
      <w:r w:rsidR="00A1018D" w:rsidRPr="00A1018D">
        <w:rPr>
          <w:color w:val="000000" w:themeColor="text1"/>
        </w:rPr>
        <w:t xml:space="preserve">и </w:t>
      </w:r>
      <w:r>
        <w:rPr>
          <w:color w:val="000000" w:themeColor="text1"/>
          <w:lang w:val="ru-RU"/>
        </w:rPr>
        <w:t>многое другое</w:t>
      </w:r>
    </w:p>
    <w:p w14:paraId="131ADDB3" w14:textId="5B66D92F" w:rsidR="00A1018D" w:rsidRPr="00A1018D" w:rsidRDefault="00A1018D" w:rsidP="000B3294">
      <w:pPr>
        <w:jc w:val="both"/>
        <w:rPr>
          <w:color w:val="000000" w:themeColor="text1"/>
        </w:rPr>
      </w:pPr>
      <w:r w:rsidRPr="00A1018D">
        <w:rPr>
          <w:color w:val="000000" w:themeColor="text1"/>
        </w:rPr>
        <w:t>Если у вас есть вопросы о в</w:t>
      </w:r>
      <w:r w:rsidR="00C20AF9">
        <w:rPr>
          <w:color w:val="000000" w:themeColor="text1"/>
        </w:rPr>
        <w:t>аших налоговых обязательствах нерезидентов</w:t>
      </w:r>
      <w:r w:rsidRPr="00A1018D">
        <w:rPr>
          <w:color w:val="000000" w:themeColor="text1"/>
        </w:rPr>
        <w:t>, Sprintax также предлагает круглосуточную поддержку в чате.</w:t>
      </w:r>
    </w:p>
    <w:p w14:paraId="6567CCD6" w14:textId="5B6454CE" w:rsidR="006B560C" w:rsidRPr="00C20AF9" w:rsidRDefault="00A1018D" w:rsidP="00C20AF9">
      <w:pPr>
        <w:jc w:val="both"/>
        <w:rPr>
          <w:b/>
          <w:color w:val="2E74B5" w:themeColor="accent1" w:themeShade="BF"/>
        </w:rPr>
      </w:pPr>
      <w:r w:rsidRPr="00A1018D">
        <w:rPr>
          <w:b/>
          <w:color w:val="2E74B5" w:themeColor="accent1" w:themeShade="BF"/>
        </w:rPr>
        <w:t xml:space="preserve">Узнайте больше о Sprintax здесь </w:t>
      </w:r>
    </w:p>
    <w:sectPr w:rsidR="006B560C" w:rsidRPr="00C20AF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72B7" w14:textId="77777777" w:rsidR="00645C90" w:rsidRDefault="00645C90" w:rsidP="00E926D6">
      <w:pPr>
        <w:spacing w:after="0" w:line="240" w:lineRule="auto"/>
      </w:pPr>
      <w:r>
        <w:separator/>
      </w:r>
    </w:p>
  </w:endnote>
  <w:endnote w:type="continuationSeparator" w:id="0">
    <w:p w14:paraId="6AD06172" w14:textId="77777777" w:rsidR="00645C90" w:rsidRDefault="00645C90" w:rsidP="00E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C6B5" w14:textId="59B4A947" w:rsidR="00E926D6" w:rsidRPr="000759F6" w:rsidRDefault="000759F6" w:rsidP="000759F6">
    <w:pPr>
      <w:pStyle w:val="Footer"/>
      <w:jc w:val="center"/>
      <w:rPr>
        <w:rFonts w:asciiTheme="majorHAnsi" w:hAnsiTheme="majorHAnsi" w:cstheme="majorHAnsi"/>
        <w:color w:val="1F4E79" w:themeColor="accent1" w:themeShade="80"/>
      </w:rPr>
    </w:pPr>
    <w:r w:rsidRPr="00001910">
      <w:rPr>
        <w:rFonts w:asciiTheme="majorHAnsi" w:hAnsiTheme="majorHAnsi" w:cstheme="majorHAnsi"/>
        <w:color w:val="1F4E79" w:themeColor="accent1" w:themeShade="80"/>
      </w:rPr>
      <w:t>Sprintax</w:t>
    </w:r>
    <w:r>
      <w:rPr>
        <w:rFonts w:asciiTheme="majorHAnsi" w:hAnsiTheme="majorHAnsi" w:cstheme="majorHAnsi"/>
        <w:color w:val="1F4E79" w:themeColor="accent1" w:themeShade="80"/>
      </w:rPr>
      <w:t xml:space="preserve"> </w:t>
    </w:r>
    <w:r w:rsidRPr="00001910">
      <w:rPr>
        <w:rFonts w:asciiTheme="majorHAnsi" w:hAnsiTheme="majorHAnsi" w:cstheme="majorHAnsi"/>
        <w:color w:val="1F4E79" w:themeColor="accent1" w:themeShade="80"/>
      </w:rPr>
      <w:t>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C1A4" w14:textId="77777777" w:rsidR="00645C90" w:rsidRDefault="00645C90" w:rsidP="00E926D6">
      <w:pPr>
        <w:spacing w:after="0" w:line="240" w:lineRule="auto"/>
      </w:pPr>
      <w:r>
        <w:separator/>
      </w:r>
    </w:p>
  </w:footnote>
  <w:footnote w:type="continuationSeparator" w:id="0">
    <w:p w14:paraId="24098CB2" w14:textId="77777777" w:rsidR="00645C90" w:rsidRDefault="00645C90" w:rsidP="00E9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A780" w14:textId="288DCBCB" w:rsidR="00E926D6" w:rsidRDefault="00645C90">
    <w:pPr>
      <w:pStyle w:val="Header"/>
    </w:pPr>
    <w:r>
      <w:rPr>
        <w:noProof/>
        <w:lang w:val="en-GB" w:eastAsia="en-GB"/>
      </w:rPr>
      <w:pict w14:anchorId="62CFF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51266" o:spid="_x0000_s2057" type="#_x0000_t75" style="position:absolute;margin-left:0;margin-top:0;width:466.9pt;height:604.4pt;z-index:-251657216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4CE9" w14:textId="77777777" w:rsidR="000759F6" w:rsidRDefault="000759F6">
    <w:pPr>
      <w:pStyle w:val="Header"/>
    </w:pPr>
    <w:r>
      <w:rPr>
        <w:noProof/>
        <w:lang w:val="en-GB" w:eastAsia="en-GB"/>
      </w:rPr>
      <w:drawing>
        <wp:inline distT="0" distB="0" distL="0" distR="0" wp14:anchorId="751E61EA" wp14:editId="299F4EE3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29891" w14:textId="77777777" w:rsidR="000759F6" w:rsidRDefault="000759F6">
    <w:pPr>
      <w:pStyle w:val="Header"/>
    </w:pPr>
  </w:p>
  <w:p w14:paraId="2AA6DF2D" w14:textId="51B15625" w:rsidR="00E926D6" w:rsidRDefault="00645C90">
    <w:pPr>
      <w:pStyle w:val="Header"/>
    </w:pPr>
    <w:r>
      <w:rPr>
        <w:noProof/>
        <w:lang w:val="en-GB" w:eastAsia="en-GB"/>
      </w:rPr>
      <w:pict w14:anchorId="55047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51267" o:spid="_x0000_s2058" type="#_x0000_t75" style="position:absolute;margin-left:0;margin-top:0;width:466.9pt;height:604.4pt;z-index:-251656192;mso-position-horizontal:center;mso-position-horizontal-relative:margin;mso-position-vertical:center;mso-position-vertical-relative:margin" o:allowincell="f">
          <v:imagedata r:id="rId2" o:title="Logo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7883" w14:textId="44DF7D58" w:rsidR="00E926D6" w:rsidRDefault="00645C90">
    <w:pPr>
      <w:pStyle w:val="Header"/>
    </w:pPr>
    <w:r>
      <w:rPr>
        <w:noProof/>
        <w:lang w:val="en-GB" w:eastAsia="en-GB"/>
      </w:rPr>
      <w:pict w14:anchorId="4CD87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51265" o:spid="_x0000_s2056" type="#_x0000_t75" style="position:absolute;margin-left:0;margin-top:0;width:466.9pt;height:604.4pt;z-index:-251658240;mso-position-horizontal:center;mso-position-horizontal-relative:margin;mso-position-vertical:center;mso-position-vertical-relative:margin" o:allowincell="f">
          <v:imagedata r:id="rId1" o:title="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8CD"/>
    <w:multiLevelType w:val="hybridMultilevel"/>
    <w:tmpl w:val="3056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316"/>
    <w:multiLevelType w:val="hybridMultilevel"/>
    <w:tmpl w:val="9450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D7F50"/>
    <w:multiLevelType w:val="hybridMultilevel"/>
    <w:tmpl w:val="F656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B1038"/>
    <w:multiLevelType w:val="hybridMultilevel"/>
    <w:tmpl w:val="AEAC9514"/>
    <w:lvl w:ilvl="0" w:tplc="DAE06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07F04"/>
    <w:multiLevelType w:val="hybridMultilevel"/>
    <w:tmpl w:val="3FDAEC62"/>
    <w:lvl w:ilvl="0" w:tplc="DAE06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68"/>
    <w:rsid w:val="000759F6"/>
    <w:rsid w:val="000A0986"/>
    <w:rsid w:val="000B3294"/>
    <w:rsid w:val="000E76B2"/>
    <w:rsid w:val="000F0337"/>
    <w:rsid w:val="001B76E6"/>
    <w:rsid w:val="001E1BE2"/>
    <w:rsid w:val="00203B9E"/>
    <w:rsid w:val="002B4C25"/>
    <w:rsid w:val="002F4989"/>
    <w:rsid w:val="00300354"/>
    <w:rsid w:val="00316498"/>
    <w:rsid w:val="003B30DF"/>
    <w:rsid w:val="003F6A73"/>
    <w:rsid w:val="0042277D"/>
    <w:rsid w:val="004346B2"/>
    <w:rsid w:val="00435C63"/>
    <w:rsid w:val="00442CA6"/>
    <w:rsid w:val="004D0753"/>
    <w:rsid w:val="00505D0D"/>
    <w:rsid w:val="00516FC7"/>
    <w:rsid w:val="00590755"/>
    <w:rsid w:val="00595E82"/>
    <w:rsid w:val="005D28F7"/>
    <w:rsid w:val="005F1A29"/>
    <w:rsid w:val="00645C90"/>
    <w:rsid w:val="00663203"/>
    <w:rsid w:val="0066795A"/>
    <w:rsid w:val="00674BF3"/>
    <w:rsid w:val="006B560C"/>
    <w:rsid w:val="00717BC8"/>
    <w:rsid w:val="00757B22"/>
    <w:rsid w:val="007F2882"/>
    <w:rsid w:val="008023F3"/>
    <w:rsid w:val="00833C04"/>
    <w:rsid w:val="009440D0"/>
    <w:rsid w:val="00971E40"/>
    <w:rsid w:val="009C7EEB"/>
    <w:rsid w:val="00A1018D"/>
    <w:rsid w:val="00A27068"/>
    <w:rsid w:val="00A660CA"/>
    <w:rsid w:val="00A9630E"/>
    <w:rsid w:val="00AC342C"/>
    <w:rsid w:val="00AF7F10"/>
    <w:rsid w:val="00B017E1"/>
    <w:rsid w:val="00B44705"/>
    <w:rsid w:val="00C008C3"/>
    <w:rsid w:val="00C20AF9"/>
    <w:rsid w:val="00C56DCF"/>
    <w:rsid w:val="00C571D5"/>
    <w:rsid w:val="00C92566"/>
    <w:rsid w:val="00CC113A"/>
    <w:rsid w:val="00E06A6D"/>
    <w:rsid w:val="00E568C8"/>
    <w:rsid w:val="00E629FE"/>
    <w:rsid w:val="00E756A5"/>
    <w:rsid w:val="00E926D6"/>
    <w:rsid w:val="00F24345"/>
    <w:rsid w:val="00F43C3C"/>
    <w:rsid w:val="00F47EB1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496B9AC"/>
  <w15:chartTrackingRefBased/>
  <w15:docId w15:val="{5EE26967-3596-4775-8F8F-217075C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6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D6"/>
  </w:style>
  <w:style w:type="paragraph" w:styleId="Footer">
    <w:name w:val="footer"/>
    <w:basedOn w:val="Normal"/>
    <w:link w:val="FooterChar"/>
    <w:uiPriority w:val="99"/>
    <w:unhideWhenUsed/>
    <w:rsid w:val="00E9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70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297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669C-D064-4658-ABF5-86B7794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Rory Lynskey</cp:lastModifiedBy>
  <cp:revision>2</cp:revision>
  <cp:lastPrinted>2020-03-20T12:34:00Z</cp:lastPrinted>
  <dcterms:created xsi:type="dcterms:W3CDTF">2020-05-01T14:23:00Z</dcterms:created>
  <dcterms:modified xsi:type="dcterms:W3CDTF">2020-05-01T14:23:00Z</dcterms:modified>
</cp:coreProperties>
</file>